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3325" w14:textId="2619FEE1" w:rsidR="00F306AD" w:rsidRDefault="00334C36">
      <w:pPr>
        <w:rPr>
          <w:lang w:val="en-US"/>
        </w:rPr>
      </w:pPr>
      <w:r>
        <w:rPr>
          <w:lang w:val="en-US"/>
        </w:rPr>
        <w:t xml:space="preserve">Lead is created &gt; Leads are pooled into one basket &gt; </w:t>
      </w:r>
    </w:p>
    <w:p w14:paraId="0017EABD" w14:textId="77777777" w:rsidR="00334C36" w:rsidRDefault="00334C36">
      <w:pPr>
        <w:rPr>
          <w:lang w:val="en-US"/>
        </w:rPr>
      </w:pPr>
    </w:p>
    <w:p w14:paraId="5DA897F1" w14:textId="39FD8344" w:rsidR="00334C36" w:rsidRDefault="00334C36">
      <w:pPr>
        <w:rPr>
          <w:lang w:val="en-US"/>
        </w:rPr>
      </w:pPr>
      <w:r>
        <w:rPr>
          <w:lang w:val="en-US"/>
        </w:rPr>
        <w:t xml:space="preserve">Once a profile is upgraded then it becomes SPP (partner) </w:t>
      </w:r>
      <w:r w:rsidR="002253CC">
        <w:rPr>
          <w:lang w:val="en-US"/>
        </w:rPr>
        <w:t>- $500 + 10% GST</w:t>
      </w:r>
    </w:p>
    <w:p w14:paraId="10C43E18" w14:textId="05476165" w:rsidR="00334C36" w:rsidRDefault="00334C36">
      <w:pPr>
        <w:rPr>
          <w:lang w:val="en-US"/>
        </w:rPr>
      </w:pPr>
      <w:r>
        <w:rPr>
          <w:lang w:val="en-US"/>
        </w:rPr>
        <w:t xml:space="preserve">They should be able to view the leads list. </w:t>
      </w:r>
    </w:p>
    <w:p w14:paraId="1B6150CA" w14:textId="77777777" w:rsidR="002253CC" w:rsidRDefault="002253CC">
      <w:pPr>
        <w:rPr>
          <w:lang w:val="en-US"/>
        </w:rPr>
      </w:pPr>
    </w:p>
    <w:p w14:paraId="49C20B24" w14:textId="517FFBC5" w:rsidR="00334C36" w:rsidRDefault="00334C36">
      <w:pPr>
        <w:rPr>
          <w:lang w:val="en-US"/>
        </w:rPr>
      </w:pPr>
      <w:r>
        <w:rPr>
          <w:lang w:val="en-US"/>
        </w:rPr>
        <w:t xml:space="preserve">Since the SPP has taken basic subscription. He/she will be able to view the leads and select leads </w:t>
      </w:r>
      <w:r w:rsidR="002253CC">
        <w:rPr>
          <w:lang w:val="en-US"/>
        </w:rPr>
        <w:t>accordingly (</w:t>
      </w:r>
      <w:r>
        <w:rPr>
          <w:lang w:val="en-US"/>
        </w:rPr>
        <w:t>They will be able to see the contact details)</w:t>
      </w:r>
      <w:r w:rsidR="002253CC">
        <w:rPr>
          <w:lang w:val="en-US"/>
        </w:rPr>
        <w:t xml:space="preserve">. Once they </w:t>
      </w:r>
      <w:r>
        <w:rPr>
          <w:lang w:val="en-US"/>
        </w:rPr>
        <w:t xml:space="preserve">Once they reach 10 for a month, they will </w:t>
      </w:r>
      <w:r w:rsidR="00CA5933">
        <w:rPr>
          <w:lang w:val="en-US"/>
        </w:rPr>
        <w:t>ask</w:t>
      </w:r>
      <w:r>
        <w:rPr>
          <w:lang w:val="en-US"/>
        </w:rPr>
        <w:t xml:space="preserve"> to pay additional amount </w:t>
      </w:r>
      <w:r w:rsidR="00CA5933">
        <w:rPr>
          <w:lang w:val="en-US"/>
        </w:rPr>
        <w:t xml:space="preserve">for each new leads contact details which is around $250 per lead+ GST. If the SPP does not convert within 7 days (which can be changed by the business admin as delegated rule) then it goes back to the main pool where it will be displayed other SPP. There will be prompt in 3 business days to convert the lead else it will be sent to the main pool. Once they opt for converted then X amount will be deducted from the SPP account. </w:t>
      </w:r>
      <w:r w:rsidR="002253CC">
        <w:rPr>
          <w:lang w:val="en-US"/>
        </w:rPr>
        <w:t xml:space="preserve"> </w:t>
      </w:r>
    </w:p>
    <w:p w14:paraId="379FA5F3" w14:textId="77777777" w:rsidR="00CA5933" w:rsidRDefault="00CA5933">
      <w:pPr>
        <w:rPr>
          <w:lang w:val="en-US"/>
        </w:rPr>
      </w:pPr>
    </w:p>
    <w:p w14:paraId="712446F6" w14:textId="53C5A960" w:rsidR="00CA5933" w:rsidRPr="00334C36" w:rsidRDefault="00CA5933">
      <w:pPr>
        <w:rPr>
          <w:lang w:val="en-US"/>
        </w:rPr>
      </w:pPr>
      <w:r>
        <w:rPr>
          <w:noProof/>
          <w:lang w:val="en-US"/>
        </w:rPr>
        <mc:AlternateContent>
          <mc:Choice Requires="wps">
            <w:drawing>
              <wp:anchor distT="0" distB="0" distL="114300" distR="114300" simplePos="0" relativeHeight="251659264" behindDoc="0" locked="0" layoutInCell="1" allowOverlap="1" wp14:anchorId="60FF980C" wp14:editId="2394BCE4">
                <wp:simplePos x="0" y="0"/>
                <wp:positionH relativeFrom="rightMargin">
                  <wp:posOffset>-235585</wp:posOffset>
                </wp:positionH>
                <wp:positionV relativeFrom="paragraph">
                  <wp:posOffset>1757045</wp:posOffset>
                </wp:positionV>
                <wp:extent cx="1038225" cy="1076325"/>
                <wp:effectExtent l="0" t="0" r="28575" b="28575"/>
                <wp:wrapNone/>
                <wp:docPr id="958460956" name="Rectangle 1"/>
                <wp:cNvGraphicFramePr/>
                <a:graphic xmlns:a="http://schemas.openxmlformats.org/drawingml/2006/main">
                  <a:graphicData uri="http://schemas.microsoft.com/office/word/2010/wordprocessingShape">
                    <wps:wsp>
                      <wps:cNvSpPr/>
                      <wps:spPr>
                        <a:xfrm>
                          <a:off x="0" y="0"/>
                          <a:ext cx="1038225" cy="1076325"/>
                        </a:xfrm>
                        <a:prstGeom prst="rect">
                          <a:avLst/>
                        </a:prstGeom>
                      </wps:spPr>
                      <wps:style>
                        <a:lnRef idx="2">
                          <a:schemeClr val="dk1"/>
                        </a:lnRef>
                        <a:fillRef idx="1">
                          <a:schemeClr val="lt1"/>
                        </a:fillRef>
                        <a:effectRef idx="0">
                          <a:schemeClr val="dk1"/>
                        </a:effectRef>
                        <a:fontRef idx="minor">
                          <a:schemeClr val="dk1"/>
                        </a:fontRef>
                      </wps:style>
                      <wps:txbx>
                        <w:txbxContent>
                          <w:p w14:paraId="2F2B0A11" w14:textId="53FEB53B" w:rsidR="00CA5933" w:rsidRPr="00CA5933" w:rsidRDefault="00CA5933" w:rsidP="00CA5933">
                            <w:pPr>
                              <w:jc w:val="center"/>
                              <w:rPr>
                                <w:lang w:val="en-US"/>
                              </w:rPr>
                            </w:pPr>
                            <w:r>
                              <w:rPr>
                                <w:lang w:val="en-US"/>
                              </w:rPr>
                              <w:t xml:space="preserve">Once SPP view the contact detail. It is put into </w:t>
                            </w:r>
                            <w:proofErr w:type="gramStart"/>
                            <w:r>
                              <w:rPr>
                                <w:lang w:val="en-US"/>
                              </w:rPr>
                              <w:t>their  pool</w:t>
                            </w:r>
                            <w:proofErr w:type="gramEnd"/>
                            <w:r>
                              <w:rPr>
                                <w:lang w:val="en-US"/>
                              </w:rPr>
                              <w:t xml:space="preserve"> for x days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980C" id="Rectangle 1" o:spid="_x0000_s1026" style="position:absolute;margin-left:-18.55pt;margin-top:138.35pt;width:81.75pt;height:8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" fillcolor="white [3201]" strokecolor="black [3200]" strokeweight="1pt">
                <v:textbox>
                  <w:txbxContent>
                    <w:p w14:paraId="2F2B0A11" w14:textId="53FEB53B" w:rsidR="00CA5933" w:rsidRPr="00CA5933" w:rsidRDefault="00CA5933" w:rsidP="00CA5933">
                      <w:pPr>
                        <w:jc w:val="center"/>
                        <w:rPr>
                          <w:lang w:val="en-US"/>
                        </w:rPr>
                      </w:pPr>
                      <w:r>
                        <w:rPr>
                          <w:lang w:val="en-US"/>
                        </w:rPr>
                        <w:t xml:space="preserve">Once SPP view the contact detail. It is put into </w:t>
                      </w:r>
                      <w:proofErr w:type="gramStart"/>
                      <w:r>
                        <w:rPr>
                          <w:lang w:val="en-US"/>
                        </w:rPr>
                        <w:t>their  pool</w:t>
                      </w:r>
                      <w:proofErr w:type="gramEnd"/>
                      <w:r>
                        <w:rPr>
                          <w:lang w:val="en-US"/>
                        </w:rPr>
                        <w:t xml:space="preserve"> for x days  </w:t>
                      </w:r>
                    </w:p>
                  </w:txbxContent>
                </v:textbox>
                <w10:wrap anchorx="margin"/>
              </v:rect>
            </w:pict>
          </mc:Fallback>
        </mc:AlternateContent>
      </w:r>
      <w:r w:rsidRPr="00CA5933">
        <w:rPr>
          <w:lang w:val="en-US"/>
        </w:rPr>
        <w:drawing>
          <wp:inline distT="0" distB="0" distL="0" distR="0" wp14:anchorId="544313BB" wp14:editId="2C58D682">
            <wp:extent cx="5569236" cy="4267419"/>
            <wp:effectExtent l="0" t="0" r="0" b="0"/>
            <wp:docPr id="35042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1281" name=""/>
                    <pic:cNvPicPr/>
                  </pic:nvPicPr>
                  <pic:blipFill>
                    <a:blip r:embed="rId4"/>
                    <a:stretch>
                      <a:fillRect/>
                    </a:stretch>
                  </pic:blipFill>
                  <pic:spPr>
                    <a:xfrm>
                      <a:off x="0" y="0"/>
                      <a:ext cx="5569236" cy="4267419"/>
                    </a:xfrm>
                    <a:prstGeom prst="rect">
                      <a:avLst/>
                    </a:prstGeom>
                  </pic:spPr>
                </pic:pic>
              </a:graphicData>
            </a:graphic>
          </wp:inline>
        </w:drawing>
      </w:r>
    </w:p>
    <w:sectPr w:rsidR="00CA5933" w:rsidRPr="00334C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36"/>
    <w:rsid w:val="001953E0"/>
    <w:rsid w:val="002253CC"/>
    <w:rsid w:val="00334C36"/>
    <w:rsid w:val="00CA5933"/>
    <w:rsid w:val="00DE66D2"/>
    <w:rsid w:val="00F306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60FE"/>
  <w15:chartTrackingRefBased/>
  <w15:docId w15:val="{C2D3FA73-B947-40E2-A014-D5F4D264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C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C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C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C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C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C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C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C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C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C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C36"/>
    <w:rPr>
      <w:rFonts w:eastAsiaTheme="majorEastAsia" w:cstheme="majorBidi"/>
      <w:color w:val="272727" w:themeColor="text1" w:themeTint="D8"/>
    </w:rPr>
  </w:style>
  <w:style w:type="paragraph" w:styleId="Title">
    <w:name w:val="Title"/>
    <w:basedOn w:val="Normal"/>
    <w:next w:val="Normal"/>
    <w:link w:val="TitleChar"/>
    <w:uiPriority w:val="10"/>
    <w:qFormat/>
    <w:rsid w:val="00334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C36"/>
    <w:pPr>
      <w:spacing w:before="160"/>
      <w:jc w:val="center"/>
    </w:pPr>
    <w:rPr>
      <w:i/>
      <w:iCs/>
      <w:color w:val="404040" w:themeColor="text1" w:themeTint="BF"/>
    </w:rPr>
  </w:style>
  <w:style w:type="character" w:customStyle="1" w:styleId="QuoteChar">
    <w:name w:val="Quote Char"/>
    <w:basedOn w:val="DefaultParagraphFont"/>
    <w:link w:val="Quote"/>
    <w:uiPriority w:val="29"/>
    <w:rsid w:val="00334C36"/>
    <w:rPr>
      <w:i/>
      <w:iCs/>
      <w:color w:val="404040" w:themeColor="text1" w:themeTint="BF"/>
    </w:rPr>
  </w:style>
  <w:style w:type="paragraph" w:styleId="ListParagraph">
    <w:name w:val="List Paragraph"/>
    <w:basedOn w:val="Normal"/>
    <w:uiPriority w:val="34"/>
    <w:qFormat/>
    <w:rsid w:val="00334C36"/>
    <w:pPr>
      <w:ind w:left="720"/>
      <w:contextualSpacing/>
    </w:pPr>
  </w:style>
  <w:style w:type="character" w:styleId="IntenseEmphasis">
    <w:name w:val="Intense Emphasis"/>
    <w:basedOn w:val="DefaultParagraphFont"/>
    <w:uiPriority w:val="21"/>
    <w:qFormat/>
    <w:rsid w:val="00334C36"/>
    <w:rPr>
      <w:i/>
      <w:iCs/>
      <w:color w:val="2F5496" w:themeColor="accent1" w:themeShade="BF"/>
    </w:rPr>
  </w:style>
  <w:style w:type="paragraph" w:styleId="IntenseQuote">
    <w:name w:val="Intense Quote"/>
    <w:basedOn w:val="Normal"/>
    <w:next w:val="Normal"/>
    <w:link w:val="IntenseQuoteChar"/>
    <w:uiPriority w:val="30"/>
    <w:qFormat/>
    <w:rsid w:val="00334C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C36"/>
    <w:rPr>
      <w:i/>
      <w:iCs/>
      <w:color w:val="2F5496" w:themeColor="accent1" w:themeShade="BF"/>
    </w:rPr>
  </w:style>
  <w:style w:type="character" w:styleId="IntenseReference">
    <w:name w:val="Intense Reference"/>
    <w:basedOn w:val="DefaultParagraphFont"/>
    <w:uiPriority w:val="32"/>
    <w:qFormat/>
    <w:rsid w:val="00334C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126</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Radhika Bisht</dc:creator>
  <cp:keywords/>
  <dc:description/>
  <cp:lastModifiedBy>Radhika Bisht</cp:lastModifiedBy>
  <cp:revision>1</cp:revision>
  <dcterms:created xsi:type="dcterms:W3CDTF">2025-08-09T04:56:00Z</dcterms:created>
  <dcterms:modified xsi:type="dcterms:W3CDTF">2025-08-09T05:36:00Z</dcterms:modified>
</cp:coreProperties>
</file>